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headerFirst.xml" ContentType="application/vnd.openxmlformats-officedocument.wordprocessingml.header+xml"/>
  <Override PartName="/word/headerDefault.xml" ContentType="application/vnd.openxmlformats-officedocument.wordprocessingml.header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="http://schemas.openxmlformats.org/officeDocument/2006/math">
  <w:body>
    <w:p>
      <w:pPr>
        <w:spacing w:before="0" w:after="120" w:line="240" w:lineRule="auto"/>
      </w:pPr>
      <w:r>
        <w:t xml:space="preserve">1. (ENEM) - 2011 [BIOLOGIA]Questão 5</w:t>
      </w:r>
    </w:p>
    <w:p>
      <w:pPr>
        <w:spacing w:before="0" w:after="120" w:line="240" w:lineRule="auto"/>
      </w:pPr>
      <w:r>
        <w:t xml:space="preserve">A) Correta. O resultado do exame indica que a quantidade de plaquetas está baixa, quando comparada a quantidade normal. As plaquetas são responsáveis pela coagulação sanguínea, ocasionando muitas vezes, sangramentos nasais. </w:t>
      </w:r>
    </w:p>
    <w:p>
      <w:pPr>
        <w:spacing w:before="0" w:after="120" w:line="240" w:lineRule="auto"/>
      </w:pPr>
      <w:r>
        <w:t xml:space="preserve">B) Incorreta. O cansaço ocorre pela baixa quantidade de glóbulos vermelhos, responsáveis pela distribuição de oxigênio para os tecidos.</w:t>
      </w:r>
    </w:p>
    <w:p>
      <w:pPr>
        <w:spacing w:before="0" w:after="120" w:line="240" w:lineRule="auto"/>
      </w:pPr>
      <w:r>
        <w:t xml:space="preserve">C) Incorreta. O sintoma de “falta de ar” ou a dificuldade respiratória decorreu da baixa quantidade de glóbulos vermelhos, que são responsáveis pelo transporte de oxigênio e produção de energia. </w:t>
      </w:r>
    </w:p>
    <w:p>
      <w:pPr>
        <w:spacing w:before="0" w:after="120" w:line="240" w:lineRule="auto"/>
      </w:pPr>
      <w:r>
        <w:t xml:space="preserve">D) Incorreta. De acordo como exame a quantidade de glóbulos brancos está normal, e essas células compõem o sistema imunológico. </w:t>
      </w:r>
    </w:p>
    <w:p>
      <w:pPr>
        <w:spacing w:before="0" w:after="120" w:line="240" w:lineRule="auto"/>
      </w:pPr>
      <w:r>
        <w:t xml:space="preserve">E) Incorreta. A dificuldade respiratória ocorreu pela quantidade de glóbulos vermelhos e não de plaquetas. 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2. (ENEM) - 2009 [BIOLOGIA]Questão 2</w:t>
      </w:r>
    </w:p>
    <w:p>
      <w:pPr>
        <w:spacing w:before="0" w:after="120" w:line="240" w:lineRule="auto"/>
      </w:pPr>
      <w:r>
        <w:t xml:space="preserve">A) Incorreta. O objeto será definido, porém sua exata coloração não será definida.  </w:t>
      </w:r>
    </w:p>
    <w:p>
      <w:pPr>
        <w:spacing w:before="0" w:after="120" w:line="240" w:lineRule="auto"/>
      </w:pPr>
      <w:r>
        <w:t xml:space="preserve">B) Incorreta. Não havendo cones, nenhum tipo de cor será percebido. </w:t>
      </w:r>
    </w:p>
    <w:p>
      <w:pPr>
        <w:spacing w:before="0" w:after="120" w:line="240" w:lineRule="auto"/>
      </w:pPr>
      <w:r>
        <w:t xml:space="preserve">C) Incorreta. Novamente, não havendo cones, nenhum tipo de cor será percebido. </w:t>
      </w:r>
    </w:p>
    <w:p>
      <w:pPr>
        <w:spacing w:before="0" w:after="120" w:line="240" w:lineRule="auto"/>
      </w:pPr>
      <w:r>
        <w:t xml:space="preserve">D) Correta. Como somente os bastonetes são funcionais no indivíduo e apresentam a função de captar luminosidade, será identificado o objeto com tonalidade cinza, sem qualquer diferenciação de cor.</w:t>
      </w:r>
    </w:p>
    <w:p>
      <w:pPr>
        <w:spacing w:before="0" w:after="120" w:line="240" w:lineRule="auto"/>
      </w:pPr>
      <w:r>
        <w:t xml:space="preserve">E) Incorreta. Novamente, não havendo cones, nenhum tipo de cor será percebido.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3. (ENEM) - 2013 [BIOLOGIA]Questão 6</w:t>
      </w:r>
    </w:p>
    <w:p>
      <w:pPr>
        <w:spacing w:before="0" w:after="120" w:line="240" w:lineRule="auto"/>
      </w:pPr>
      <w:r>
        <w:t xml:space="preserve">A demonstração de Harvey permite estabelecer a relação entre circulação sanguínea e as válvulas venosas. Para controlar o fluxo de sangue da maneira correta, as veias possuem válvulas que ajudam na manutenção da pressão sanguínea, assim como previnem o acúmulo de sangue. É importante lembrar que essas estruturas não são encontradas nas artérias. A principal função das veias é transportar o sangue, pobre em oxigênio e repleto de resíduos.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A) Incorreta. pressão arterial.</w:t>
      </w:r>
    </w:p>
    <w:p>
      <w:pPr>
        <w:spacing w:before="0" w:after="120" w:line="240" w:lineRule="auto"/>
      </w:pPr>
      <w:r>
        <w:t xml:space="preserve">B) Correta. válvulas venosas.</w:t>
      </w:r>
    </w:p>
    <w:p>
      <w:pPr>
        <w:spacing w:before="0" w:after="120" w:line="240" w:lineRule="auto"/>
      </w:pPr>
      <w:r>
        <w:t xml:space="preserve">C) Incorreta. circulação linfática.</w:t>
      </w:r>
    </w:p>
    <w:p>
      <w:pPr>
        <w:spacing w:before="0" w:after="120" w:line="240" w:lineRule="auto"/>
      </w:pPr>
      <w:r>
        <w:t xml:space="preserve">D) Incorreta. contração cardíaca.</w:t>
      </w:r>
    </w:p>
    <w:p>
      <w:pPr>
        <w:spacing w:before="0" w:after="120" w:line="240" w:lineRule="auto"/>
      </w:pPr>
      <w:r>
        <w:t xml:space="preserve">E) Incorreta. transporte de gases.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4. (ENEM) - 2021 [BIOLOGIA]QUESTÃO 17</w:t>
      </w:r>
    </w:p>
    <w:p>
      <w:pPr>
        <w:spacing w:before="0" w:after="120" w:line="240" w:lineRule="auto"/>
      </w:pPr>
      <w:r>
        <w:t xml:space="preserve">A)  Incorreta. Ponte.</w:t>
      </w:r>
    </w:p>
    <w:p>
      <w:pPr>
        <w:spacing w:before="0" w:after="120" w:line="240" w:lineRule="auto"/>
      </w:pPr>
      <w:r>
        <w:t xml:space="preserve">  B) Correta. Medula. A região específica do sistema nervoso que coordena o reflexo patelar é a medula. Isso ocorre, pois, o reflexo gerado através de um arco reflexo simples, não envolve a participação do encéfalo, já que seu centro de controle é na medula espinhal ou raquidiana.</w:t>
      </w:r>
    </w:p>
    <w:p>
      <w:pPr>
        <w:spacing w:before="0" w:after="120" w:line="240" w:lineRule="auto"/>
      </w:pPr>
      <w:r>
        <w:t xml:space="preserve">  C) Incorreta. Cerebelo.</w:t>
      </w:r>
    </w:p>
    <w:p>
      <w:pPr>
        <w:spacing w:before="0" w:after="120" w:line="240" w:lineRule="auto"/>
      </w:pPr>
      <w:r>
        <w:t xml:space="preserve">  D) Incorreta. Hipotálamo.</w:t>
      </w:r>
    </w:p>
    <w:p>
      <w:pPr>
        <w:spacing w:before="0" w:after="120" w:line="240" w:lineRule="auto"/>
      </w:pPr>
      <w:r>
        <w:t xml:space="preserve">  E) Incorreta. Neuro-hipófise.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5. (ENEM) - 2009 [BIOLOGIA]QUESTÃO 1</w:t>
      </w:r>
    </w:p>
    <w:p>
      <w:pPr>
        <w:spacing w:before="0" w:after="120" w:line="240" w:lineRule="auto"/>
      </w:pPr>
      <w:r>
        <w:t xml:space="preserve">A) Incorreta. O sistema digestório produz enzimas que atuam na quebra de alimentos calóricos, porém não age diretamente no controle da temperatura corporal. </w:t>
      </w:r>
    </w:p>
    <w:p>
      <w:pPr>
        <w:spacing w:before="0" w:after="120" w:line="240" w:lineRule="auto"/>
      </w:pPr>
      <w:r>
        <w:t xml:space="preserve">B) Incorreta. O sistema imunológico, é responsável pela defesa do organismo contra agentes invasores e substâncias nocivas.  </w:t>
      </w:r>
    </w:p>
    <w:p>
      <w:pPr>
        <w:spacing w:before="0" w:after="120" w:line="240" w:lineRule="auto"/>
      </w:pPr>
      <w:r>
        <w:t xml:space="preserve">C) Correta. Com a função de controlar a transpiração e a dilatação dos vasos periféricos, o sistema nervoso promove a sudorese, que permite perda de calor por meio da evaporação da água. </w:t>
      </w:r>
    </w:p>
    <w:p>
      <w:pPr>
        <w:spacing w:before="0" w:after="120" w:line="240" w:lineRule="auto"/>
      </w:pPr>
      <w:r>
        <w:t xml:space="preserve">D) Incorreta. Apesar do sistema reprodutor ser constituído de glândulas produtoras de hormônios sexuais, ele não possui a função de controle da temperatura corpórea. </w:t>
      </w:r>
    </w:p>
    <w:p>
      <w:pPr>
        <w:spacing w:before="0" w:after="120" w:line="240" w:lineRule="auto"/>
      </w:pPr>
      <w:r>
        <w:t xml:space="preserve">E) Incorreta. O sistema endócrino produz hormônios, responsáveis por funções metabólicas e não fabrica anticorpos.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6. (ENEM) - 2017 [QUÍMICA]Questão 13</w:t>
      </w:r>
    </w:p>
    <w:p>
      <w:pPr>
        <w:spacing w:before="0" w:after="120" w:line="240" w:lineRule="auto"/>
      </w:pPr>
      <w:r>
        <w:t xml:space="preserve">Segundo descrito no enunciado, a prática de coleta de óleos essenciais, era realizada ao amanhecer. Do ponto de vista científico, temos que óleos essenciais são substâncias apolares e, portanto, não poderiam ser liberados na fotossíntese.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Além disso, óleos essenciais são as substâncias que dão o perfume das flores. Consequentemente, compreendemos que os óleos apresentam baixo ponto de ebulição, sendo, portanto, muito voláteis.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Dessa forma, caso fosse coletado durante o dia, período em que  a temperatura é maior, o rendimento da técnica seria menor.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Logo, a alternativa correta é o item A.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7. (ENEM) - 2020 [QUÍMICA]Questão 16</w:t>
      </w:r>
    </w:p>
    <w:p>
      <w:pPr>
        <w:spacing w:before="0" w:after="120" w:line="240" w:lineRule="auto"/>
      </w:pPr>
      <w:r>
        <w:t xml:space="preserve">Para resolução do exercício analisamos o enunciado que cita que "após a queima [dos fogos de artifícios], grande quantidade de material particulado permanece suspensa no ar".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Entre os resíduos temos metais pesados como o chumbo, antimônio e cobre, e os gases dióxidos de nitrogênio e de enxofre que são tóxicos. Esses materiais causam, portanto, a poluição atmosfera.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 Logo, a alternativa correta é o item D.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8. (ENEM) - 2020 [QUÍMICA]Questão 18</w:t>
      </w:r>
    </w:p>
    <w:p>
      <w:pPr>
        <w:spacing w:before="0" w:after="120" w:line="240" w:lineRule="auto"/>
      </w:pPr>
      <w:r>
        <w:t xml:space="preserve">Para resolvermos esse exercício precisamos analisar as reações fornecidas e buscar uma pautada nos princípios da química verde.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A reação deverá ter baixo consumo de reagentes, portanto, descartamos as alternativas dos itens C e D que apresentam elevado coeficiente estequiométrico.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A reação também deve apresentar uma economia de energia, além de evitar a produção de subprodutos, descartando as alternativas dos itens A e B.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A alternativa do item E, apresenta, um baixo consumo de reagentes, é rápida, devido ao uso de um catalisador atóxico e, consequentemente, economiza energia sem agredir o ambiente. Além disso, é seletiva, evitando a formação de subprodutos indesejados.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Logo, a alternativa correta é o item E.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9. (ENEM) - 2011 [QUÍMICA]Questão 5</w:t>
      </w:r>
    </w:p>
    <w:p>
      <w:pPr>
        <w:spacing w:before="0" w:after="120" w:line="240" w:lineRule="auto"/>
      </w:pPr>
      <w:r>
        <w:t xml:space="preserve">A questão leva em consideração a segurança da água, visando a erradicação de microorganismos. Nesse contexto, a cloração se destaca como o método mais apropriado, uma vez que o cloro possui a propriedade de exterminar esses microorganismos. Por outro lado, as outras alternativas se limitam a abordar métodos de separação física, os quais não se mostram eficazes para esse objetivo específico.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Logo, a alternativa correta é o item B.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10. (ENEM) - 2018 [QUÍMICA]Questão 14</w:t>
      </w:r>
    </w:p>
    <w:p>
      <w:pPr>
        <w:spacing w:before="0" w:after="120" w:line="240" w:lineRule="auto"/>
      </w:pPr>
      <w:r>
        <w:t xml:space="preserve">Para resolvermos esse exercício precisamos compreender como o densímetro funciona. O aparelho mede a densidade de líquidos e de acordo com a própria propriedade, o material que apresenta menor densidade fluturá, enquanto o de maior densidade afundará. 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Dessa forma, considerando que o densímetro é o instrumento em comparação com o líquido, temos que quanto maior a densidade do líquido, menor será o volume do densímetro imerso. 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Podemos estimar que a densidade da solução de água e sal terá um valor de densidade maior que a água pura, mas para afirmarmos, seguiremos com o cálculo: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    </w:t>
      </w:r>
      <m:oMath xmlns:m="http://schemas.openxmlformats.org/officeDocument/2006/math" xmlns:w="http://schemas.openxmlformats.org/wordprocessingml/2006/main"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sSub>
                <m:sSubPr>
                  <m:ctrlPr/>
                </m:sSubPr>
                <m:e>
                  <m:r>
                    <m:t xml:space="preserve">d</m:t>
                  </m:r>
                </m:e>
                <m:sub>
                  <m:r>
                    <m:t xml:space="preserve">liq+100NaCl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2000+100</m:t>
                  </m:r>
                </m:num>
                <m:den>
                  <m:r>
                    <m:t xml:space="preserve">2000</m:t>
                  </m:r>
                </m:den>
              </m:f>
              <m:r>
                <m:rPr>
                  <m:nor/>
                </m:rPr>
                <m:t xml:space="preserve"> </m:t>
              </m:r>
              <m:r>
                <m:t xml:space="preserve">d=1,05g</m:t>
              </m:r>
              <m:r>
                <m:t xml:space="preserve">/</m:t>
              </m:r>
              <m:r>
                <m:t xml:space="preserve">c</m:t>
              </m:r>
              <m:sSup>
                <m:sSupPr>
                  <m:ctrlPr/>
                </m:sSupPr>
                <m:e>
                  <m:r>
                    <m:t xml:space="preserve">m</m:t>
                  </m:r>
                </m:e>
                <m:sup>
                  <m:r>
                    <m:t xml:space="preserve">3</m:t>
                  </m:r>
                </m:sup>
              </m:sSup>
              <m:r>
                <m:rPr>
                  <m:nor/>
                </m:rPr>
                <m:t xml:space="preserve"> </m:t>
              </m:r>
            </m:e>
          </m:mr>
        </m:m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    </w:t>
      </w:r>
      <m:oMath xmlns:m="http://schemas.openxmlformats.org/officeDocument/2006/math" xmlns:w="http://schemas.openxmlformats.org/wordprocessingml/2006/main"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sSub>
                <m:sSubPr>
                  <m:ctrlPr/>
                </m:sSubPr>
                <m:e>
                  <m:r>
                    <m:t xml:space="preserve">d</m:t>
                  </m:r>
                </m:e>
                <m:sub>
                  <m:r>
                    <m:t xml:space="preserve">liq+200NaCl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2000+200</m:t>
                  </m:r>
                </m:num>
                <m:den>
                  <m:r>
                    <m:t xml:space="preserve">2000</m:t>
                  </m:r>
                </m:den>
              </m:f>
              <m:r>
                <m:rPr>
                  <m:nor/>
                </m:rPr>
                <m:t xml:space="preserve"> </m:t>
              </m:r>
              <m:r>
                <m:t xml:space="preserve">d=1,10g</m:t>
              </m:r>
              <m:r>
                <m:t xml:space="preserve">/</m:t>
              </m:r>
              <m:r>
                <m:t xml:space="preserve">c</m:t>
              </m:r>
              <m:sSup>
                <m:sSupPr>
                  <m:ctrlPr/>
                </m:sSupPr>
                <m:e>
                  <m:r>
                    <m:t xml:space="preserve">m</m:t>
                  </m:r>
                </m:e>
                <m:sup>
                  <m:r>
                    <m:t xml:space="preserve">3</m:t>
                  </m:r>
                </m:sup>
              </m:sSup>
              <m:r>
                <m:rPr>
                  <m:nor/>
                </m:rPr>
                <m:t xml:space="preserve"> </m:t>
              </m:r>
            </m:e>
          </m:mr>
        </m:m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Segundo o enunciado, as marcações são de </w:t>
      </w:r>
      <m:oMath xmlns:m="http://schemas.openxmlformats.org/officeDocument/2006/math" xmlns:w="http://schemas.openxmlformats.org/wordprocessingml/2006/main">
        <m:r>
          <m:t xml:space="preserve">5x</m:t>
        </m:r>
        <m:sSup>
          <m:sSupPr>
            <m:ctrlPr/>
          </m:sSupPr>
          <m:e>
            <m:r>
              <m:t xml:space="preserve">20</m:t>
            </m:r>
          </m:e>
          <m:sup>
            <m:r>
              <m:t xml:space="preserve">−2</m:t>
            </m:r>
          </m:sup>
        </m:sSup>
      </m:oMath>
      <w:r>
        <w:t xml:space="preserve"> ou 0,05 g/</w:t>
      </w:r>
      <m:oMath xmlns:m="http://schemas.openxmlformats.org/officeDocument/2006/math" xmlns:w="http://schemas.openxmlformats.org/wordprocessingml/2006/main">
        <m:r>
          <m:t xml:space="preserve">c</m:t>
        </m:r>
        <m:sSup>
          <m:sSupPr>
            <m:ctrlPr/>
          </m:sSupPr>
          <m:e>
            <m:r>
              <m:t xml:space="preserve">m</m:t>
            </m:r>
          </m:e>
          <m:sup>
            <m:r>
              <m:t xml:space="preserve">3</m:t>
            </m:r>
          </m:sup>
        </m:sSup>
      </m:oMath>
      <w:r>
        <w:t xml:space="preserve">. Portanto, o densímetro irá flutuar duas marcações acima. 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Logo, \textbf{a alternativa correta é o item D.}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11. (ENEM) - 2015 [BIOLOGIA]Questão10</w:t>
      </w:r>
    </w:p>
    <w:p>
      <w:pPr>
        <w:spacing w:before="0" w:after="120" w:line="240" w:lineRule="auto"/>
      </w:pPr>
      <w:r>
        <w:t xml:space="preserve">Com o organismo desidratado, a secreção de ADH (hormônio antidiurético) aumenta, ocasionando maior reabsorção de água nos túbulos renais, que volta para a circulação sistêmica. Desta forma, a urina apresenta maior concentração, pelo menor volume de liquido para a dissolução de sais.  </w:t>
      </w:r>
    </w:p>
    <w:p>
      <w:pPr>
        <w:spacing w:before="0" w:after="120" w:line="240" w:lineRule="auto"/>
      </w:pPr>
      <w:r>
        <w:t xml:space="preserve">A) Incorreta. aumentou a filtração glomerular.</w:t>
      </w:r>
    </w:p>
    <w:p>
      <w:pPr>
        <w:spacing w:before="0" w:after="120" w:line="240" w:lineRule="auto"/>
      </w:pPr>
      <w:r>
        <w:t xml:space="preserve">B) Incorreta. produziu maior volume de urina.</w:t>
      </w:r>
    </w:p>
    <w:p>
      <w:pPr>
        <w:spacing w:before="0" w:after="120" w:line="240" w:lineRule="auto"/>
      </w:pPr>
      <w:r>
        <w:t xml:space="preserve">C) Incorreta. produziu urina com menos ureia.</w:t>
      </w:r>
    </w:p>
    <w:p>
      <w:pPr>
        <w:spacing w:before="0" w:after="120" w:line="240" w:lineRule="auto"/>
      </w:pPr>
      <w:r>
        <w:t xml:space="preserve">D) Correta. produziu urina com maior concentração de sais.</w:t>
      </w:r>
    </w:p>
    <w:p>
      <w:pPr>
        <w:spacing w:before="0" w:after="120" w:line="240" w:lineRule="auto"/>
      </w:pPr>
      <w:r>
        <w:t xml:space="preserve">E) Incorreta. reduziu a reabsorção de glicose e aminoácidos.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12. (ENEM) - 2015 [BIOLOGIA]Questão 8</w:t>
      </w:r>
    </w:p>
    <w:p>
      <w:pPr>
        <w:spacing w:before="0" w:after="120" w:line="240" w:lineRule="auto"/>
      </w:pPr>
      <w:r>
        <w:t xml:space="preserve">Os sintomas descritos no enunciado são ocasionados pela queda da pressão parcial de oxigênio, devido a maior altitude, em que o ar é rarefeito e, consequentemente, a saturação de oxiemoglobina diminui (hipóxia). Importante ressaltar que não há diminuição da quantidade de hemácias e que os sintomas não são ocasionados por alterações na pressão arterial ou temperatura corporal e ambiental. </w:t>
      </w:r>
    </w:p>
    <w:p>
      <w:pPr>
        <w:spacing w:before="0" w:after="120" w:line="240" w:lineRule="auto"/>
      </w:pPr>
      <w:r>
        <w:t xml:space="preserve">A) Incorreta. elevação da pressão arterial. </w:t>
      </w:r>
    </w:p>
    <w:p>
      <w:pPr>
        <w:spacing w:before="0" w:after="120" w:line="240" w:lineRule="auto"/>
      </w:pPr>
      <w:r>
        <w:t xml:space="preserve">B) Incorreta. aumento da temperatura corporal. </w:t>
      </w:r>
    </w:p>
    <w:p>
      <w:pPr>
        <w:spacing w:before="0" w:after="120" w:line="240" w:lineRule="auto"/>
      </w:pPr>
      <w:r>
        <w:t xml:space="preserve">C) Incorreta. redução da temperatura do ambiente. </w:t>
      </w:r>
    </w:p>
    <w:p>
      <w:pPr>
        <w:spacing w:before="0" w:after="120" w:line="240" w:lineRule="auto"/>
      </w:pPr>
      <w:r>
        <w:t xml:space="preserve">D) Correta. queda da pressão parcial de oxigênio. </w:t>
      </w:r>
    </w:p>
    <w:p>
      <w:pPr>
        <w:spacing w:before="0" w:after="120" w:line="240" w:lineRule="auto"/>
      </w:pPr>
      <w:r>
        <w:t xml:space="preserve">E) Incorreta. diminuição da quantidade de hemácias.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13. (ENEM) - 2018 [BIOLOGIA]QUESTÃO 13</w:t>
      </w:r>
    </w:p>
    <w:p>
      <w:pPr>
        <w:spacing w:before="0" w:after="120" w:line="240" w:lineRule="auto"/>
      </w:pPr>
      <w:r>
        <w:t xml:space="preserve">A) Incorreta. identificar o comprimento de onda do amarelo, uma vez que não possui o pigmento “verde”.</w:t>
      </w:r>
    </w:p>
    <w:p>
      <w:pPr>
        <w:spacing w:before="0" w:after="120" w:line="240" w:lineRule="auto"/>
      </w:pPr>
      <w:r>
        <w:t xml:space="preserve">B) Incorreta. ver o estímulo de comprimento de onda laranja, pois não haveria estimulação de um pigmento visual.</w:t>
      </w:r>
    </w:p>
    <w:p>
      <w:pPr>
        <w:spacing w:before="0" w:after="120" w:line="240" w:lineRule="auto"/>
      </w:pPr>
      <w:r>
        <w:t xml:space="preserve">C) Incorreta. detectar ambos os comprimentos de onda, uma vez que a estimulação dos pigmentos estaria prejudicada.</w:t>
      </w:r>
    </w:p>
    <w:p>
      <w:pPr>
        <w:spacing w:before="0" w:after="120" w:line="240" w:lineRule="auto"/>
      </w:pPr>
      <w:r>
        <w:t xml:space="preserve">D) Incorreta. visualizar o estímulo do comprimento de onda roxo, já que este se encontra na outra ponta do espectro.</w:t>
      </w:r>
    </w:p>
    <w:p>
      <w:pPr>
        <w:spacing w:before="0" w:after="120" w:line="240" w:lineRule="auto"/>
      </w:pPr>
      <w:r>
        <w:t xml:space="preserve">E) Correta. distinguir os dois comprimentos de onda, pois ambos estimulam o pigmento “vermelho” na mesma intensidade. Na situação proposta, o indivíduo normal é estimulado com luz de 530nm, percebendo uma cor amarelada, 75% vermelho e 100% verde, além de ser estimulado com luz de 600nm, percebendo um laranja-avermelhado, 75% vermelho e “um pouco” de verde. Exposto aos mesmos estímulos, o indivíduo com características daltônicas, não perceberá o verde, mas sim, o estimulo luminoso de 530nm quanto o de 600nm como sendo correspondentes ao vermelho.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14. (ENEM) - 2022 [BIOLOGIA]QUESTÃO 20</w:t>
      </w:r>
    </w:p>
    <w:p>
      <w:pPr>
        <w:spacing w:before="0" w:after="120" w:line="240" w:lineRule="auto"/>
      </w:pPr>
      <w:r>
        <w:t xml:space="preserve">A) Correta. impedir a formação de trombos, típicos em alguns casos de acidente vascular cerebral. Como informado no enunciado, o veneno de cascavel é formado por compostos hemorrágicos. Desta forma, o desenvolvimento de uma molécula de interesse farmacêutico, a partir de uma proteína encontrada na cobra, faz com que seu uso controlado impeça a formação de coágulos (trombos), evitando, assim, complicações relacionadas a acidentes vasculares encefálicos.</w:t>
      </w:r>
    </w:p>
    <w:p>
      <w:pPr>
        <w:spacing w:before="0" w:after="120" w:line="240" w:lineRule="auto"/>
      </w:pPr>
      <w:r>
        <w:t xml:space="preserve">B) Incorreta. tratar consequências da anemia profunda, em razão da perda de grande volume de sangue.</w:t>
      </w:r>
    </w:p>
    <w:p>
      <w:pPr>
        <w:spacing w:before="0" w:after="120" w:line="240" w:lineRule="auto"/>
      </w:pPr>
      <w:r>
        <w:t xml:space="preserve">C) Incorreta. evitar a manifestação de urticárias, comumente relacionadas a processos alérgicos.</w:t>
      </w:r>
    </w:p>
    <w:p>
      <w:pPr>
        <w:spacing w:before="0" w:after="120" w:line="240" w:lineRule="auto"/>
      </w:pPr>
      <w:r>
        <w:t xml:space="preserve">D) Incorreta. reduzir o inchaço dos linfonodos, parte da resposta imunitária de diferentes infecções.</w:t>
      </w:r>
    </w:p>
    <w:p>
      <w:pPr>
        <w:spacing w:before="0" w:after="120" w:line="240" w:lineRule="auto"/>
      </w:pPr>
      <w:r>
        <w:t xml:space="preserve">E) Incorreta. regular a oscilação da pressão arterial, característica dos quadros de hipertensão.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15. (ENEM) - 2013 [BIOLOGIA]Questão 7</w:t>
      </w:r>
    </w:p>
    <w:p>
      <w:pPr>
        <w:spacing w:before="0" w:after="120" w:line="240" w:lineRule="auto"/>
      </w:pPr>
      <w:r>
        <w:t xml:space="preserve">O aumento das vilosidades intestinais e a intensificação da irrigação sanguínea, faz com que a área de contato do conteúdo intestinal seja muito maior, isso torna a absorção de nutrientes muito mais eficiente. Porém, as vilosidades, não modificam o comprimento do intestino, não interferem na liberação de calor, nem na secreção de enzimas. 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16. (ENEM) - 2009 [MATEMÁTICA]Questão 1</w:t>
      </w:r>
    </w:p>
    <w:p>
      <w:pPr>
        <w:spacing w:before="0" w:after="120" w:line="240" w:lineRule="auto"/>
      </w:pPr>
      <w:r>
        <w:t xml:space="preserve">A questão aborda sobre soma de frações. O exemplo dado mostra, por exemplo, que </w:t>
      </w:r>
      <m:oMath xmlns:m="http://schemas.openxmlformats.org/officeDocument/2006/math" xmlns:w="http://schemas.openxmlformats.org/wordprocessingml/2006/main">
        <m:f>
          <m:fPr>
            <m:type m:val="bar"/>
          </m:fPr>
          <m:num>
            <m:argPr>
              <m:scrLvl m:val="0"/>
            </m:argPr>
            <m:r>
              <m:t xml:space="preserve">1</m:t>
            </m:r>
          </m:num>
          <m:den>
            <m:argPr>
              <m:scrLvl m:val="0"/>
            </m:argPr>
            <m:r>
              <m:t xml:space="preserve">2</m:t>
            </m:r>
          </m:den>
        </m:f>
        <m:r>
          <m:t xml:space="preserve">=</m:t>
        </m:r>
        <m:f>
          <m:fPr>
            <m:type m:val="bar"/>
          </m:fPr>
          <m:num>
            <m:argPr>
              <m:scrLvl m:val="0"/>
            </m:argPr>
            <m:r>
              <m:t xml:space="preserve">1</m:t>
            </m:r>
          </m:num>
          <m:den>
            <m:argPr>
              <m:scrLvl m:val="0"/>
            </m:argPr>
            <m:r>
              <m:t xml:space="preserve">4</m:t>
            </m:r>
          </m:den>
        </m:f>
        <m:r>
          <m:t xml:space="preserve">+</m:t>
        </m:r>
        <m:f>
          <m:fPr>
            <m:type m:val="bar"/>
          </m:fPr>
          <m:num>
            <m:argPr>
              <m:scrLvl m:val="0"/>
            </m:argPr>
            <m:r>
              <m:t xml:space="preserve">1</m:t>
            </m:r>
          </m:num>
          <m:den>
            <m:argPr>
              <m:scrLvl m:val="0"/>
            </m:argPr>
            <m:r>
              <m:t xml:space="preserve">4</m:t>
            </m:r>
          </m:den>
        </m:f>
      </m:oMath>
      <w:r>
        <w:t xml:space="preserve"> (um compasso de </w:t>
      </w:r>
      <m:oMath xmlns:m="http://schemas.openxmlformats.org/officeDocument/2006/math" xmlns:w="http://schemas.openxmlformats.org/wordprocessingml/2006/main">
        <m:f>
          <m:fPr>
            <m:type m:val="bar"/>
          </m:fPr>
          <m:num>
            <m:argPr>
              <m:scrLvl m:val="0"/>
            </m:argPr>
            <m:r>
              <m:t xml:space="preserve">1</m:t>
            </m:r>
          </m:num>
          <m:den>
            <m:argPr>
              <m:scrLvl m:val="0"/>
            </m:argPr>
            <m:r>
              <m:t xml:space="preserve">2</m:t>
            </m:r>
          </m:den>
        </m:f>
      </m:oMath>
      <w:r>
        <w:t xml:space="preserve"> composto por duas semínimas), </w:t>
      </w:r>
      <m:oMath xmlns:m="http://schemas.openxmlformats.org/officeDocument/2006/math" xmlns:w="http://schemas.openxmlformats.org/wordprocessingml/2006/main">
        <m:f>
          <m:fPr>
            <m:type m:val="bar"/>
          </m:fPr>
          <m:num>
            <m:argPr>
              <m:scrLvl m:val="0"/>
            </m:argPr>
            <m:r>
              <m:t xml:space="preserve">1</m:t>
            </m:r>
          </m:num>
          <m:den>
            <m:argPr>
              <m:scrLvl m:val="0"/>
            </m:argPr>
            <m:r>
              <m:t xml:space="preserve">2</m:t>
            </m:r>
          </m:den>
        </m:f>
        <m:r>
          <m:t xml:space="preserve">=</m:t>
        </m:r>
        <m:f>
          <m:fPr>
            <m:type m:val="bar"/>
          </m:fPr>
          <m:num>
            <m:argPr>
              <m:scrLvl m:val="0"/>
            </m:argPr>
            <m:r>
              <m:t xml:space="preserve">1</m:t>
            </m:r>
          </m:num>
          <m:den>
            <m:argPr>
              <m:scrLvl m:val="0"/>
            </m:argPr>
            <m:r>
              <m:t xml:space="preserve">2</m:t>
            </m:r>
          </m:den>
        </m:f>
      </m:oMath>
      <w:r>
        <w:t xml:space="preserve"> (um compasso de </w:t>
      </w:r>
      <m:oMath xmlns:m="http://schemas.openxmlformats.org/officeDocument/2006/math" xmlns:w="http://schemas.openxmlformats.org/wordprocessingml/2006/main">
        <m:f>
          <m:fPr>
            <m:type m:val="bar"/>
          </m:fPr>
          <m:num>
            <m:argPr>
              <m:scrLvl m:val="0"/>
            </m:argPr>
            <m:r>
              <m:t xml:space="preserve">1</m:t>
            </m:r>
          </m:num>
          <m:den>
            <m:argPr>
              <m:scrLvl m:val="0"/>
            </m:argPr>
            <m:r>
              <m:t xml:space="preserve">2</m:t>
            </m:r>
          </m:den>
        </m:f>
      </m:oMath>
      <w:r>
        <w:t xml:space="preserve"> composto por uma mínima) e </w:t>
      </w:r>
      <m:oMath xmlns:m="http://schemas.openxmlformats.org/officeDocument/2006/math" xmlns:w="http://schemas.openxmlformats.org/wordprocessingml/2006/main">
        <m:f>
          <m:fPr>
            <m:type m:val="bar"/>
          </m:fPr>
          <m:num>
            <m:argPr>
              <m:scrLvl m:val="0"/>
            </m:argPr>
            <m:r>
              <m:t xml:space="preserve">1</m:t>
            </m:r>
          </m:num>
          <m:den>
            <m:argPr>
              <m:scrLvl m:val="0"/>
            </m:argPr>
            <m:r>
              <m:t xml:space="preserve">2</m:t>
            </m:r>
          </m:den>
        </m:f>
        <m:r>
          <m:t xml:space="preserve">=</m:t>
        </m:r>
        <m:f>
          <m:fPr>
            <m:type m:val="bar"/>
          </m:fPr>
          <m:num>
            <m:argPr>
              <m:scrLvl m:val="0"/>
            </m:argPr>
            <m:r>
              <m:t xml:space="preserve">1</m:t>
            </m:r>
          </m:num>
          <m:den>
            <m:argPr>
              <m:scrLvl m:val="0"/>
            </m:argPr>
            <m:r>
              <m:t xml:space="preserve">8</m:t>
            </m:r>
          </m:den>
        </m:f>
        <m:r>
          <m:t xml:space="preserve">+</m:t>
        </m:r>
        <m:f>
          <m:fPr>
            <m:type m:val="bar"/>
          </m:fPr>
          <m:num>
            <m:argPr>
              <m:scrLvl m:val="0"/>
            </m:argPr>
            <m:r>
              <m:t xml:space="preserve">1</m:t>
            </m:r>
          </m:num>
          <m:den>
            <m:argPr>
              <m:scrLvl m:val="0"/>
            </m:argPr>
            <m:r>
              <m:t xml:space="preserve">8</m:t>
            </m:r>
          </m:den>
        </m:f>
        <m:r>
          <m:t xml:space="preserve">+</m:t>
        </m:r>
        <m:f>
          <m:fPr>
            <m:type m:val="bar"/>
          </m:fPr>
          <m:num>
            <m:argPr>
              <m:scrLvl m:val="0"/>
            </m:argPr>
            <m:r>
              <m:t xml:space="preserve">1</m:t>
            </m:r>
          </m:num>
          <m:den>
            <m:argPr>
              <m:scrLvl m:val="0"/>
            </m:argPr>
            <m:r>
              <m:t xml:space="preserve">8</m:t>
            </m:r>
          </m:den>
        </m:f>
        <m:r>
          <m:t xml:space="preserve">+</m:t>
        </m:r>
        <m:f>
          <m:fPr>
            <m:type m:val="bar"/>
          </m:fPr>
          <m:num>
            <m:argPr>
              <m:scrLvl m:val="0"/>
            </m:argPr>
            <m:r>
              <m:t xml:space="preserve">1</m:t>
            </m:r>
          </m:num>
          <m:den>
            <m:argPr>
              <m:scrLvl m:val="0"/>
            </m:argPr>
            <m:r>
              <m:t xml:space="preserve">8</m:t>
            </m:r>
          </m:den>
        </m:f>
      </m:oMath>
      <w:r>
        <w:t xml:space="preserve"> (um compasso de </w:t>
      </w:r>
      <m:oMath xmlns:m="http://schemas.openxmlformats.org/officeDocument/2006/math" xmlns:w="http://schemas.openxmlformats.org/wordprocessingml/2006/main">
        <m:f>
          <m:fPr>
            <m:type m:val="bar"/>
          </m:fPr>
          <m:num>
            <m:argPr>
              <m:scrLvl m:val="0"/>
            </m:argPr>
            <m:r>
              <m:t xml:space="preserve">1</m:t>
            </m:r>
          </m:num>
          <m:den>
            <m:argPr>
              <m:scrLvl m:val="0"/>
            </m:argPr>
            <m:r>
              <m:t xml:space="preserve">2</m:t>
            </m:r>
          </m:den>
        </m:f>
      </m:oMath>
      <w:r>
        <w:t xml:space="preserve"> composto por quatro colcheias).</w:t>
      </w:r>
    </w:p>
    <w:p>
      <w:pPr>
        <w:spacing w:before="0" w:after="120" w:line="240" w:lineRule="auto"/>
      </w:pPr>
      <w:r>
        <w:t xml:space="preserve">	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	</w:t>
      </w:r>
    </w:p>
    <w:p>
      <w:pPr>
        <w:spacing w:before="0" w:after="120" w:line="240" w:lineRule="auto"/>
      </w:pPr>
      <w:r>
        <w:t xml:space="preserve">	Com oito compassos, cuja fórmula é </w:t>
      </w:r>
      <m:oMath xmlns:m="http://schemas.openxmlformats.org/officeDocument/2006/math" xmlns:w="http://schemas.openxmlformats.org/wordprocessingml/2006/main">
        <m:f>
          <m:fPr>
            <m:type m:val="bar"/>
          </m:fPr>
          <m:num>
            <m:argPr>
              <m:scrLvl m:val="0"/>
            </m:argPr>
            <m:r>
              <m:t xml:space="preserve">3</m:t>
            </m:r>
          </m:num>
          <m:den>
            <m:argPr>
              <m:scrLvl m:val="0"/>
            </m:argPr>
            <m:r>
              <m:t xml:space="preserve">4</m:t>
            </m:r>
          </m:den>
        </m:f>
      </m:oMath>
      <w:r>
        <w:t xml:space="preserve">, tem-se uma duração de </w:t>
      </w:r>
      <m:oMath xmlns:m="http://schemas.openxmlformats.org/officeDocument/2006/math" xmlns:w="http://schemas.openxmlformats.org/wordprocessingml/2006/main">
        <m:r>
          <m:t xml:space="preserve">8⋅</m:t>
        </m:r>
        <m:f>
          <m:fPr>
            <m:type m:val="bar"/>
          </m:fPr>
          <m:num>
            <m:argPr>
              <m:scrLvl m:val="0"/>
            </m:argPr>
            <m:r>
              <m:t xml:space="preserve">3</m:t>
            </m:r>
          </m:num>
          <m:den>
            <m:argPr>
              <m:scrLvl m:val="0"/>
            </m:argPr>
            <m:r>
              <m:t xml:space="preserve">4</m:t>
            </m:r>
          </m:den>
        </m:f>
        <m:r>
          <m:t xml:space="preserve">=</m:t>
        </m:r>
        <m:f>
          <m:fPr>
            <m:type m:val="bar"/>
          </m:fPr>
          <m:num>
            <m:argPr>
              <m:scrLvl m:val="0"/>
            </m:argPr>
            <m:r>
              <m:t xml:space="preserve">24</m:t>
            </m:r>
          </m:num>
          <m:den>
            <m:argPr>
              <m:scrLvl m:val="0"/>
            </m:argPr>
            <m:r>
              <m:t xml:space="preserve">4</m:t>
            </m:r>
          </m:den>
        </m:f>
        <m:r>
          <m:t xml:space="preserve">=6</m:t>
        </m:r>
      </m:oMath>
      <w:r>
        <w:t xml:space="preserve"> tempos. Assim, consultando a imagem, basta analisar qual das alternativas contém as combinações diferentes de notas que encaixam perfeitamente neste intervalo. Fazendo isto:</w:t>
      </w:r>
    </w:p>
    <w:p>
      <w:pPr>
        <w:spacing w:before="0" w:after="120" w:line="240" w:lineRule="auto"/>
      </w:pPr>
      <w:r>
        <w:t xml:space="preserve">	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	</w:t>
      </w:r>
    </w:p>
    <w:p>
      <w:pPr>
        <w:spacing w:before="0" w:after="120" w:line="240" w:lineRule="auto"/>
      </w:pPr>
      <w:r>
        <w:t xml:space="preserve">	(A) 24 fusas = </w:t>
      </w:r>
      <m:oMath xmlns:m="http://schemas.openxmlformats.org/officeDocument/2006/math" xmlns:w="http://schemas.openxmlformats.org/wordprocessingml/2006/main">
        <m:r>
          <m:t xml:space="preserve">24⋅</m:t>
        </m:r>
        <m:f>
          <m:fPr>
            <m:type m:val="bar"/>
          </m:fPr>
          <m:num>
            <m:argPr>
              <m:scrLvl m:val="0"/>
            </m:argPr>
            <m:r>
              <m:t xml:space="preserve">1</m:t>
            </m:r>
          </m:num>
          <m:den>
            <m:argPr>
              <m:scrLvl m:val="0"/>
            </m:argPr>
            <m:r>
              <m:t xml:space="preserve">32</m:t>
            </m:r>
          </m:den>
        </m:f>
        <m:r>
          <m:t xml:space="preserve">=</m:t>
        </m:r>
        <m:f>
          <m:fPr>
            <m:type m:val="bar"/>
          </m:fPr>
          <m:num>
            <m:argPr>
              <m:scrLvl m:val="0"/>
            </m:argPr>
            <m:r>
              <m:t xml:space="preserve">24</m:t>
            </m:r>
          </m:num>
          <m:den>
            <m:argPr>
              <m:scrLvl m:val="0"/>
            </m:argPr>
            <m:r>
              <m:t xml:space="preserve">32</m:t>
            </m:r>
          </m:den>
        </m:f>
        <m:r>
          <m:t xml:space="preserve">=</m:t>
        </m:r>
        <m:f>
          <m:fPr>
            <m:type m:val="bar"/>
          </m:fPr>
          <m:num>
            <m:argPr>
              <m:scrLvl m:val="0"/>
            </m:argPr>
            <m:r>
              <m:t xml:space="preserve">3</m:t>
            </m:r>
          </m:num>
          <m:den>
            <m:argPr>
              <m:scrLvl m:val="0"/>
            </m:argPr>
            <m:r>
              <m:t xml:space="preserve">4</m:t>
            </m:r>
          </m:den>
        </m:f>
        <m:r>
          <m:t xml:space="preserve">≠6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	</w:t>
      </w:r>
    </w:p>
    <w:p>
      <w:pPr>
        <w:spacing w:before="0" w:after="120" w:line="240" w:lineRule="auto"/>
      </w:pPr>
      <w:r>
        <w:t xml:space="preserve">	(B) 3 semínimas = </w:t>
      </w:r>
      <m:oMath xmlns:m="http://schemas.openxmlformats.org/officeDocument/2006/math" xmlns:w="http://schemas.openxmlformats.org/wordprocessingml/2006/main">
        <m:r>
          <m:t xml:space="preserve">3⋅</m:t>
        </m:r>
        <m:f>
          <m:fPr>
            <m:type m:val="bar"/>
          </m:fPr>
          <m:num>
            <m:argPr>
              <m:scrLvl m:val="0"/>
            </m:argPr>
            <m:r>
              <m:t xml:space="preserve">1</m:t>
            </m:r>
          </m:num>
          <m:den>
            <m:argPr>
              <m:scrLvl m:val="0"/>
            </m:argPr>
            <m:r>
              <m:t xml:space="preserve">4</m:t>
            </m:r>
          </m:den>
        </m:f>
        <m:r>
          <m:t xml:space="preserve">=</m:t>
        </m:r>
        <m:f>
          <m:fPr>
            <m:type m:val="bar"/>
          </m:fPr>
          <m:num>
            <m:argPr>
              <m:scrLvl m:val="0"/>
            </m:argPr>
            <m:r>
              <m:t xml:space="preserve">3</m:t>
            </m:r>
          </m:num>
          <m:den>
            <m:argPr>
              <m:scrLvl m:val="0"/>
            </m:argPr>
            <m:r>
              <m:t xml:space="preserve">4</m:t>
            </m:r>
          </m:den>
        </m:f>
        <m:r>
          <m:t xml:space="preserve">≠6</m:t>
        </m:r>
      </m:oMath>
      <w:r>
        <w:t xml:space="preserve">  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	</w:t>
      </w:r>
    </w:p>
    <w:p>
      <w:pPr>
        <w:spacing w:before="0" w:after="120" w:line="240" w:lineRule="auto"/>
      </w:pPr>
      <w:r>
        <w:t xml:space="preserve">	(C) 8 semínimas = </w:t>
      </w:r>
      <m:oMath xmlns:m="http://schemas.openxmlformats.org/officeDocument/2006/math" xmlns:w="http://schemas.openxmlformats.org/wordprocessingml/2006/main">
        <m:r>
          <m:t xml:space="preserve">8⋅</m:t>
        </m:r>
        <m:f>
          <m:fPr>
            <m:type m:val="bar"/>
          </m:fPr>
          <m:num>
            <m:argPr>
              <m:scrLvl m:val="0"/>
            </m:argPr>
            <m:r>
              <m:t xml:space="preserve">1</m:t>
            </m:r>
          </m:num>
          <m:den>
            <m:argPr>
              <m:scrLvl m:val="0"/>
            </m:argPr>
            <m:r>
              <m:t xml:space="preserve">4</m:t>
            </m:r>
          </m:den>
        </m:f>
        <m:r>
          <m:t xml:space="preserve">=</m:t>
        </m:r>
        <m:f>
          <m:fPr>
            <m:type m:val="bar"/>
          </m:fPr>
          <m:num>
            <m:argPr>
              <m:scrLvl m:val="0"/>
            </m:argPr>
            <m:r>
              <m:t xml:space="preserve">8</m:t>
            </m:r>
          </m:num>
          <m:den>
            <m:argPr>
              <m:scrLvl m:val="0"/>
            </m:argPr>
            <m:r>
              <m:t xml:space="preserve">4</m:t>
            </m:r>
          </m:den>
        </m:f>
        <m:r>
          <m:t xml:space="preserve">=2≠6</m:t>
        </m:r>
      </m:oMath>
      <w:r>
        <w:t xml:space="preserve"> 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	</w:t>
      </w:r>
    </w:p>
    <w:p>
      <w:pPr>
        <w:spacing w:before="0" w:after="120" w:line="240" w:lineRule="auto"/>
      </w:pPr>
      <w:r>
        <w:t xml:space="preserve">	(D) 24 colcheias e 12 semínimas = </w:t>
      </w:r>
      <m:oMath xmlns:m="http://schemas.openxmlformats.org/officeDocument/2006/math" xmlns:w="http://schemas.openxmlformats.org/wordprocessingml/2006/main">
        <m:r>
          <m:t xml:space="preserve">24⋅</m:t>
        </m:r>
        <m:f>
          <m:fPr>
            <m:type m:val="bar"/>
          </m:fPr>
          <m:num>
            <m:argPr>
              <m:scrLvl m:val="0"/>
            </m:argPr>
            <m:r>
              <m:t xml:space="preserve">1</m:t>
            </m:r>
          </m:num>
          <m:den>
            <m:argPr>
              <m:scrLvl m:val="0"/>
            </m:argPr>
            <m:r>
              <m:t xml:space="preserve">8</m:t>
            </m:r>
          </m:den>
        </m:f>
        <m:r>
          <m:t xml:space="preserve">+12⋅</m:t>
        </m:r>
        <m:f>
          <m:fPr>
            <m:type m:val="bar"/>
          </m:fPr>
          <m:num>
            <m:argPr>
              <m:scrLvl m:val="0"/>
            </m:argPr>
            <m:r>
              <m:t xml:space="preserve">1</m:t>
            </m:r>
          </m:num>
          <m:den>
            <m:argPr>
              <m:scrLvl m:val="0"/>
            </m:argPr>
            <m:r>
              <m:t xml:space="preserve">4</m:t>
            </m:r>
          </m:den>
        </m:f>
        <m:r>
          <m:t xml:space="preserve">=</m:t>
        </m:r>
        <m:f>
          <m:fPr>
            <m:type m:val="bar"/>
          </m:fPr>
          <m:num>
            <m:argPr>
              <m:scrLvl m:val="0"/>
            </m:argPr>
            <m:r>
              <m:t xml:space="preserve">24</m:t>
            </m:r>
          </m:num>
          <m:den>
            <m:argPr>
              <m:scrLvl m:val="0"/>
            </m:argPr>
            <m:r>
              <m:t xml:space="preserve">8</m:t>
            </m:r>
          </m:den>
        </m:f>
        <m:r>
          <m:t xml:space="preserve">+</m:t>
        </m:r>
        <m:f>
          <m:fPr>
            <m:type m:val="bar"/>
          </m:fPr>
          <m:num>
            <m:argPr>
              <m:scrLvl m:val="0"/>
            </m:argPr>
            <m:r>
              <m:t xml:space="preserve">12</m:t>
            </m:r>
          </m:num>
          <m:den>
            <m:argPr>
              <m:scrLvl m:val="0"/>
            </m:argPr>
            <m:r>
              <m:t xml:space="preserve">4</m:t>
            </m:r>
          </m:den>
        </m:f>
        <m:r>
          <m:t xml:space="preserve">=3+3=6</m:t>
        </m:r>
      </m:oMath>
      <w:r>
        <w:t xml:space="preserve"> 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	</w:t>
      </w:r>
    </w:p>
    <w:p>
      <w:pPr>
        <w:spacing w:before="0" w:after="120" w:line="240" w:lineRule="auto"/>
      </w:pPr>
      <w:r>
        <w:t xml:space="preserve">	(E) 16 semínimas e 8 semicolcheias = </w:t>
      </w:r>
      <m:oMath xmlns:m="http://schemas.openxmlformats.org/officeDocument/2006/math" xmlns:w="http://schemas.openxmlformats.org/wordprocessingml/2006/main">
        <m:r>
          <m:t xml:space="preserve">16⋅</m:t>
        </m:r>
        <m:f>
          <m:fPr>
            <m:type m:val="bar"/>
          </m:fPr>
          <m:num>
            <m:argPr>
              <m:scrLvl m:val="0"/>
            </m:argPr>
            <m:r>
              <m:t xml:space="preserve">1</m:t>
            </m:r>
          </m:num>
          <m:den>
            <m:argPr>
              <m:scrLvl m:val="0"/>
            </m:argPr>
            <m:r>
              <m:t xml:space="preserve">4</m:t>
            </m:r>
          </m:den>
        </m:f>
        <m:r>
          <m:t xml:space="preserve">+8⋅</m:t>
        </m:r>
        <m:f>
          <m:fPr>
            <m:type m:val="bar"/>
          </m:fPr>
          <m:num>
            <m:argPr>
              <m:scrLvl m:val="0"/>
            </m:argPr>
            <m:r>
              <m:t xml:space="preserve">1</m:t>
            </m:r>
          </m:num>
          <m:den>
            <m:argPr>
              <m:scrLvl m:val="0"/>
            </m:argPr>
            <m:r>
              <m:t xml:space="preserve">16</m:t>
            </m:r>
          </m:den>
        </m:f>
        <m:r>
          <m:t xml:space="preserve">=</m:t>
        </m:r>
        <m:f>
          <m:fPr>
            <m:type m:val="bar"/>
          </m:fPr>
          <m:num>
            <m:argPr>
              <m:scrLvl m:val="0"/>
            </m:argPr>
            <m:r>
              <m:t xml:space="preserve">16</m:t>
            </m:r>
          </m:num>
          <m:den>
            <m:argPr>
              <m:scrLvl m:val="0"/>
            </m:argPr>
            <m:r>
              <m:t xml:space="preserve">4</m:t>
            </m:r>
          </m:den>
        </m:f>
        <m:r>
          <m:t xml:space="preserve">+</m:t>
        </m:r>
        <m:f>
          <m:fPr>
            <m:type m:val="bar"/>
          </m:fPr>
          <m:num>
            <m:argPr>
              <m:scrLvl m:val="0"/>
            </m:argPr>
            <m:r>
              <m:t xml:space="preserve">8</m:t>
            </m:r>
          </m:num>
          <m:den>
            <m:argPr>
              <m:scrLvl m:val="0"/>
            </m:argPr>
            <m:r>
              <m:t xml:space="preserve">16</m:t>
            </m:r>
          </m:den>
        </m:f>
        <m:r>
          <m:t xml:space="preserve">=4+</m:t>
        </m:r>
        <m:f>
          <m:fPr>
            <m:type m:val="bar"/>
          </m:fPr>
          <m:num>
            <m:argPr>
              <m:scrLvl m:val="0"/>
            </m:argPr>
            <m:r>
              <m:t xml:space="preserve">1</m:t>
            </m:r>
          </m:num>
          <m:den>
            <m:argPr>
              <m:scrLvl m:val="0"/>
            </m:argPr>
            <m:r>
              <m:t xml:space="preserve">2</m:t>
            </m:r>
          </m:den>
        </m:f>
        <m:r>
          <m:t xml:space="preserve">=</m:t>
        </m:r>
        <m:f>
          <m:fPr>
            <m:type m:val="bar"/>
          </m:fPr>
          <m:num>
            <m:argPr>
              <m:scrLvl m:val="0"/>
            </m:argPr>
            <m:r>
              <m:t xml:space="preserve">9</m:t>
            </m:r>
          </m:num>
          <m:den>
            <m:argPr>
              <m:scrLvl m:val="0"/>
            </m:argPr>
            <m:r>
              <m:t xml:space="preserve">2</m:t>
            </m:r>
          </m:den>
        </m:f>
        <m:r>
          <m:t xml:space="preserve">≠6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	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	</w:t>
      </w:r>
    </w:p>
    <w:p>
      <w:pPr>
        <w:spacing w:before="0" w:after="120" w:line="240" w:lineRule="auto"/>
      </w:pPr>
      <w:r>
        <w:t xml:space="preserve">	Logo, \textbf{a alternativa correta é o item D.}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17. (ENEM) - 2010 [MATEMÁTICA]Questão 4</w:t>
      </w:r>
    </w:p>
    <w:p>
      <w:pPr>
        <w:spacing w:before="0" w:after="120" w:line="240" w:lineRule="auto"/>
      </w:pPr>
      <w:r>
        <w:t xml:space="preserve">A questão pergunta sobre quantas Terras cabem dentro de Júpiter. De acordo com o enunciado, o planeta Netuno comportaria 58 planetas Terra. Por sua vez, dentro de Júpiter cabem 23 Netunos. Logo, para cada Netuno, há 58 planetas Terra. Assim, o número de planeta Terra que caberiam dentro do planeta Júpiter é</w:t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23⋅58=1334</m:t>
        </m:r>
      </m:oMath>
      <w:r>
        <w:t xml:space="preserve">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A alternativa correta é o item B.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18. (ENEM) - 2009 [MATEMÁTICA]Questão 2</w:t>
      </w:r>
    </w:p>
    <w:p>
      <w:pPr>
        <w:spacing w:before="0" w:after="120" w:line="240" w:lineRule="auto"/>
      </w:pPr>
      <w:r>
        <w:t xml:space="preserve">O enunciado da questão traz o procedimento utilizado para encontrar os dígitos verificadores do número de inscrição no CPF. Estes números são os dois últimos de uma sequência de 11 dígitos. </w:t>
      </w:r>
    </w:p>
    <w:p>
      <w:pPr>
        <w:spacing w:before="0" w:after="120" w:line="240" w:lineRule="auto"/>
      </w:pPr>
      <w:r>
        <w:t xml:space="preserve">	</w:t>
      </w:r>
    </w:p>
    <w:p>
      <w:pPr>
        <w:spacing w:before="0" w:after="120" w:line="240" w:lineRule="auto"/>
      </w:pPr>
      <w:r>
        <w:t xml:space="preserve">	De acordo com o que é exposto, o primeiro dígito verificador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d</m:t>
            </m:r>
          </m:e>
          <m:sub>
            <m:r>
              <m:t xml:space="preserve">1</m:t>
            </m:r>
          </m:sub>
        </m:sSub>
      </m:oMath>
      <w:r>
        <w:t xml:space="preserve"> é calculado multiplicando os 9 primeiros algarismos pela sequência 10, 9, 8, 7, 6, 5, 4, 3, 2 e, em seguida, calcula-se o resto </w:t>
      </w:r>
      <m:oMath xmlns:m="http://schemas.openxmlformats.org/officeDocument/2006/math" xmlns:w="http://schemas.openxmlformats.org/wordprocessingml/2006/main">
        <m:r>
          <m:t xml:space="preserve">r</m:t>
        </m:r>
      </m:oMath>
      <w:r>
        <w:t xml:space="preserve"> da divisão da soma dos resultados (digamos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1</m:t>
            </m:r>
          </m:sub>
        </m:sSub>
      </m:oMath>
      <w:r>
        <w:t xml:space="preserve">) das multiplicações por 11. Se o resto </w:t>
      </w:r>
      <m:oMath xmlns:m="http://schemas.openxmlformats.org/officeDocument/2006/math" xmlns:w="http://schemas.openxmlformats.org/wordprocessingml/2006/main">
        <m:r>
          <m:t xml:space="preserve">r</m:t>
        </m:r>
      </m:oMath>
      <w:r>
        <w:t xml:space="preserve"> for 0 ou 1,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d</m:t>
            </m:r>
          </m:e>
          <m:sub>
            <m:r>
              <m:t xml:space="preserve">1</m:t>
            </m:r>
          </m:sub>
        </m:sSub>
      </m:oMath>
      <w:r>
        <w:t xml:space="preserve"> é zero. Caso contrário,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d</m:t>
            </m:r>
          </m:e>
          <m:sub>
            <m:r>
              <m:t xml:space="preserve">1</m:t>
            </m:r>
          </m:sub>
        </m:sSub>
        <m:r>
          <m:t xml:space="preserve">=(11</m:t>
        </m:r>
        <m:r>
          <m:t xml:space="preserve">–</m:t>
        </m:r>
        <m:r>
          <m:t xml:space="preserve">r)</m:t>
        </m:r>
      </m:oMath>
      <w:r>
        <w:t xml:space="preserve">. Assim, para o CPF de João:</w:t>
      </w:r>
    </w:p>
    <w:p>
      <w:pPr>
        <w:spacing w:before="0" w:after="120" w:line="240" w:lineRule="auto"/>
      </w:pPr>
      <w:r>
        <w:t xml:space="preserve">	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		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1</m:t>
            </m:r>
          </m:sub>
        </m:sSub>
        <m:r>
          <m:t xml:space="preserve">=10⋅1+9⋅2+8⋅3+7⋅4+6⋅5+5⋅6+4⋅7+3⋅8+2⋅9</m:t>
        </m:r>
      </m:oMath>
      <w:r>
        <w:t xml:space="preserve"> 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		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1</m:t>
            </m:r>
          </m:sub>
        </m:sSub>
        <m:r>
          <m:t xml:space="preserve">=10+2(9⋅2)+2(8⋅3)+2(7⋅4)+2(6⋅5)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		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1</m:t>
            </m:r>
          </m:sub>
        </m:sSub>
        <m:r>
          <m:t xml:space="preserve">=10+2(18)+2(24)+2(28)+2(30)</m:t>
        </m:r>
      </m:oMath>
    </w:p>
    <w:p>
      <w:pPr>
        <w:spacing w:before="0" w:after="120" w:line="240" w:lineRule="auto"/>
      </w:pPr>
      <w:r>
        <w:t xml:space="preserve">		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1</m:t>
            </m:r>
          </m:sub>
        </m:sSub>
        <m:r>
          <m:t xml:space="preserve">=10+36+48+56+60</m:t>
        </m:r>
      </m:oMath>
    </w:p>
    <w:p>
      <w:pPr>
        <w:spacing w:before="0" w:after="120" w:line="240" w:lineRule="auto"/>
      </w:pPr>
      <w:r>
        <w:t xml:space="preserve">		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1</m:t>
            </m:r>
          </m:sub>
        </m:sSub>
        <m:r>
          <m:t xml:space="preserve">=210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	Dividindo por 11, obtém-se resto 1, pois </w:t>
      </w:r>
      <m:oMath xmlns:m="http://schemas.openxmlformats.org/officeDocument/2006/math" xmlns:w="http://schemas.openxmlformats.org/wordprocessingml/2006/main">
        <m:r>
          <m:t xml:space="preserve">210=19⋅11+1</m:t>
        </m:r>
      </m:oMath>
      <w:r>
        <w:t xml:space="preserve">. Ou seja,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1</m:t>
            </m:r>
          </m:sub>
        </m:sSub>
        <m:r>
          <m:t xml:space="preserve">=210</m:t>
        </m:r>
      </m:oMath>
      <w:r>
        <w:t xml:space="preserve"> implica </w:t>
      </w:r>
      <m:oMath xmlns:m="http://schemas.openxmlformats.org/officeDocument/2006/math" xmlns:w="http://schemas.openxmlformats.org/wordprocessingml/2006/main">
        <m:r>
          <m:t xml:space="preserve">r=1</m:t>
        </m:r>
      </m:oMath>
      <w:r>
        <w:t xml:space="preserve">. Logo,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d</m:t>
            </m:r>
          </m:e>
          <m:sub>
            <m:r>
              <m:t xml:space="preserve">1</m:t>
            </m:r>
          </m:sub>
        </m:sSub>
        <m:r>
          <m:t xml:space="preserve">=0</m:t>
        </m:r>
      </m:oMath>
      <w:r>
        <w:t xml:space="preserve">.</w:t>
      </w:r>
    </w:p>
    <w:p>
      <w:pPr>
        <w:spacing w:before="0" w:after="120" w:line="240" w:lineRule="auto"/>
      </w:pPr>
      <w:r>
        <w:t xml:space="preserve">	</w:t>
      </w:r>
    </w:p>
    <w:p>
      <w:pPr>
        <w:spacing w:before="0" w:after="120" w:line="240" w:lineRule="auto"/>
      </w:pPr>
      <w:r>
        <w:t xml:space="preserve">	Para o segundo dígito verificador o procedimento é análogo. Seja, agora,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2</m:t>
            </m:r>
          </m:sub>
        </m:sSub>
      </m:oMath>
      <w:r>
        <w:t xml:space="preserve"> como a soma das multiplicações contadas a partir do segundo algarismo. Assim,</w:t>
      </w:r>
    </w:p>
    <w:p>
      <w:pPr>
        <w:spacing w:before="0" w:after="120" w:line="240" w:lineRule="auto"/>
      </w:pPr>
      <w:r>
        <w:t xml:space="preserve">	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		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2</m:t>
            </m:r>
          </m:sub>
        </m:sSub>
        <m:r>
          <m:t xml:space="preserve">=10⋅2+9⋅3+8⋅4+7⋅5+6⋅6+5⋅7+4⋅8+3⋅9+2⋅0</m:t>
        </m:r>
      </m:oMath>
    </w:p>
    <w:p>
      <w:pPr>
        <w:spacing w:before="0" w:after="120" w:line="240" w:lineRule="auto"/>
      </w:pPr>
      <w:r>
        <w:t xml:space="preserve">		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2</m:t>
            </m:r>
          </m:sub>
        </m:sSub>
        <m:r>
          <m:t xml:space="preserve">=20+2(9⋅3)+2(8⋅4)+2(7⋅5)+(6⋅6)</m:t>
        </m:r>
      </m:oMath>
    </w:p>
    <w:p>
      <w:pPr>
        <w:spacing w:before="0" w:after="120" w:line="240" w:lineRule="auto"/>
      </w:pPr>
      <w:r>
        <w:t xml:space="preserve">		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2</m:t>
            </m:r>
          </m:sub>
        </m:sSub>
        <m:r>
          <m:t xml:space="preserve">=20+2(27)+2(32)+2(35)+36</m:t>
        </m:r>
      </m:oMath>
    </w:p>
    <w:p>
      <w:pPr>
        <w:spacing w:before="0" w:after="120" w:line="240" w:lineRule="auto"/>
      </w:pPr>
      <w:r>
        <w:t xml:space="preserve">		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2</m:t>
            </m:r>
          </m:sub>
        </m:sSub>
        <m:r>
          <m:t xml:space="preserve">=20+54+64+70+36</m:t>
        </m:r>
      </m:oMath>
    </w:p>
    <w:p>
      <w:pPr>
        <w:spacing w:before="0" w:after="120" w:line="240" w:lineRule="auto"/>
      </w:pPr>
      <w:r>
        <w:t xml:space="preserve">		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2</m:t>
            </m:r>
          </m:sub>
        </m:sSub>
        <m:r>
          <m:t xml:space="preserve">=244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	Dividindo por 11, obtém-se resto 2, pois </w:t>
      </w:r>
      <m:oMath xmlns:m="http://schemas.openxmlformats.org/officeDocument/2006/math" xmlns:w="http://schemas.openxmlformats.org/wordprocessingml/2006/main">
        <m:r>
          <m:t xml:space="preserve">244=22⋅11+2</m:t>
        </m:r>
      </m:oMath>
      <w:r>
        <w:t xml:space="preserve">. Ou seja,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2</m:t>
            </m:r>
          </m:sub>
        </m:sSub>
        <m:r>
          <m:t xml:space="preserve">=244</m:t>
        </m:r>
      </m:oMath>
      <w:r>
        <w:t xml:space="preserve"> implica </w:t>
      </w:r>
      <m:oMath xmlns:m="http://schemas.openxmlformats.org/officeDocument/2006/math" xmlns:w="http://schemas.openxmlformats.org/wordprocessingml/2006/main">
        <m:r>
          <m:t xml:space="preserve">s=2</m:t>
        </m:r>
      </m:oMath>
      <w:r>
        <w:t xml:space="preserve">. Logo,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d</m:t>
            </m:r>
          </m:e>
          <m:sub>
            <m:r>
              <m:t xml:space="preserve">2</m:t>
            </m:r>
          </m:sub>
        </m:sSub>
        <m:r>
          <m:t xml:space="preserve">=(11−2)=9</m:t>
        </m:r>
      </m:oMath>
      <w:r>
        <w:t xml:space="preserve">.</w:t>
      </w:r>
    </w:p>
    <w:p>
      <w:pPr>
        <w:spacing w:before="0" w:after="120" w:line="240" w:lineRule="auto"/>
      </w:pPr>
      <w:r>
        <w:t xml:space="preserve">	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	</w:t>
      </w:r>
    </w:p>
    <w:p>
      <w:pPr>
        <w:spacing w:before="0" w:after="120" w:line="240" w:lineRule="auto"/>
      </w:pPr>
      <w:r>
        <w:t xml:space="preserve">	Finalmente, os dígitos verificadores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d</m:t>
            </m:r>
          </m:e>
          <m:sub>
            <m:r>
              <m:t xml:space="preserve">1</m:t>
            </m:r>
          </m:sub>
        </m:sSub>
      </m:oMath>
      <w:r>
        <w:t xml:space="preserve"> e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d</m:t>
            </m:r>
          </m:e>
          <m:sub>
            <m:r>
              <m:t xml:space="preserve">2</m:t>
            </m:r>
          </m:sub>
        </m:sSub>
      </m:oMath>
      <w:r>
        <w:t xml:space="preserve"> são, respectivamente, 0 e 9. </w:t>
      </w:r>
    </w:p>
    <w:p>
      <w:pPr>
        <w:spacing w:before="0" w:after="120" w:line="240" w:lineRule="auto"/>
      </w:pPr>
      <w:r>
        <w:t xml:space="preserve">	</w:t>
      </w:r>
    </w:p>
    <w:p>
      <w:pPr>
        <w:spacing w:before="0" w:after="120" w:line="240" w:lineRule="auto"/>
      </w:pPr>
      <w:r>
        <w:t xml:space="preserve">	\textbf{A alternativa correta é o item A.}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19. (ENEM) - 2012 [MATEMÁTICA]Questão 11</w:t>
      </w:r>
    </w:p>
    <w:p>
      <w:pPr>
        <w:spacing w:before="0" w:after="120" w:line="240" w:lineRule="auto"/>
      </w:pPr>
      <w:r>
        <w:t xml:space="preserve">O sistema de numeração que usamos é decimal e posicional. Isso significa que agrupamos de 10 em 10 ou, de outra forma, usamos 10 símbolos (algarismos) para representar todos os números e que a posição de um algarismo na formação de um número o define. Por exemplo, são diferentes os números 13 e 31 que, mesmo tendo os mesmo algarismos na sua formação, representam números distintos.</w:t>
      </w:r>
    </w:p>
    <w:p>
      <w:pPr>
        <w:spacing w:before="0" w:after="120" w:line="240" w:lineRule="auto"/>
      </w:pPr>
      <w:r>
        <w:t xml:space="preserve">	</w:t>
      </w:r>
    </w:p>
    <w:p>
      <w:pPr>
        <w:spacing w:before="0" w:after="120" w:line="240" w:lineRule="auto"/>
      </w:pPr>
      <w:r>
        <w:t xml:space="preserve">	Os diferentes números formados são divididos em classes e ordens. A classe de números é composta por unidade, dezena e centena e se constitui por até três algarismos (a última classe pode não ter três algarismos). A ordem de números começa da direita para a esquerda e representa a posição do algarismo que compõe o número.</w:t>
      </w:r>
    </w:p>
    <w:p>
      <w:pPr>
        <w:spacing w:before="0" w:after="120" w:line="240" w:lineRule="auto"/>
      </w:pPr>
      <w:r>
        <w:t xml:space="preserve">	</w:t>
      </w:r>
    </w:p>
    <w:p>
      <w:pPr>
        <w:spacing w:before="0" w:after="120" w:line="240" w:lineRule="auto"/>
      </w:pPr>
      <w:r>
        <w:t xml:space="preserve">	Para o número de João, começando da direita para a esquerda, tem-se 3 classes: classe das unidades, classe dos milhares e classe dos milhões. 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	</w:t>
      </w:r>
    </w:p>
    <w:p>
      <w:pPr>
        <w:spacing w:before="0" w:after="120" w:line="240" w:lineRule="auto"/>
      </w:pPr>
      <w:r>
        <w:t xml:space="preserve">	</w:t>
      </w:r>
      <w:r>
        <w:drawing>
          <wp:inline xmlns:wp="http://schemas.openxmlformats.org/drawingml/2006/wordprocessingDrawing" distT="0" distB="0" distL="0" distR="0">
            <wp:extent cx="2990850" cy="1200150"/>
            <wp:docPr id="2" name="inline_image_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_image_1"/>
                    <pic:cNvPicPr/>
                  </pic:nvPicPr>
                  <pic:blipFill>
                    <a:blip xmlns:r="http://schemas.openxmlformats.org/officeDocument/2006/relationships"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	</w:t>
      </w:r>
    </w:p>
    <w:p>
      <w:pPr>
        <w:spacing w:before="0" w:after="120" w:line="240" w:lineRule="auto"/>
      </w:pPr>
      <w:r>
        <w:t xml:space="preserve">	Logo, a posição ocupada pelo algarismo que falta no número de protocolo é a de centena de milhar \textbf{(Alternativa C)}.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20. (ENEM) - 2011 [MATEMÁTICA]Questão 8</w:t>
      </w:r>
    </w:p>
    <w:p>
      <w:pPr>
        <w:spacing w:before="0" w:after="120" w:line="240" w:lineRule="auto"/>
      </w:pPr>
      <w:r>
        <w:t xml:space="preserve">A densidade demográfica (d) de uma região é a razão entre o número de habitantes pela área dessa região. Assim,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rPr>
            <m:nor/>
          </m:rPr>
          <m:t xml:space="preserve">d</m:t>
        </m:r>
        <m:r>
          <m:t xml:space="preserve">=</m:t>
        </m:r>
        <m:f>
          <m:fPr>
            <m:type m:val="bar"/>
          </m:fPr>
          <m:num>
            <m:argPr>
              <m:scrLvl m:val="0"/>
            </m:argPr>
            <m:argPr>
              <m:scrLvl m:val="0"/>
            </m:argPr>
            <m:r>
              <m:t xml:space="preserve">20⋅</m:t>
            </m:r>
            <m:sSup>
              <m:sSupPr>
                <m:ctrlPr/>
              </m:sSupPr>
              <m:e>
                <m:argPr>
                  <m:scrLvl m:val="0"/>
                </m:argPr>
                <m:r>
                  <m:t xml:space="preserve">10</m:t>
                </m:r>
              </m:e>
              <m:sup>
                <m:argPr>
                  <m:scrLvl m:val="0"/>
                </m:argPr>
                <m:r>
                  <m:t xml:space="preserve">6</m:t>
                </m:r>
              </m:sup>
            </m:sSup>
          </m:num>
          <m:den>
            <m:argPr>
              <m:scrLvl m:val="0"/>
            </m:argPr>
            <m:argPr>
              <m:scrLvl m:val="0"/>
            </m:argPr>
            <m:r>
              <m:t xml:space="preserve">800</m:t>
            </m:r>
            <m:r>
              <m:rPr>
                <m:nor/>
              </m:rPr>
              <m:t xml:space="preserve"> </m:t>
            </m:r>
            <m:r>
              <m:t xml:space="preserve">000</m:t>
            </m:r>
          </m:den>
        </m:f>
        <m:r>
          <m:t xml:space="preserve">=</m:t>
        </m:r>
        <m:f>
          <m:fPr>
            <m:type m:val="bar"/>
          </m:fPr>
          <m:num>
            <m:argPr>
              <m:scrLvl m:val="0"/>
            </m:argPr>
            <m:r>
              <m:t xml:space="preserve">200</m:t>
            </m:r>
          </m:num>
          <m:den>
            <m:argPr>
              <m:scrLvl m:val="0"/>
            </m:argPr>
            <m:r>
              <m:t xml:space="preserve">8</m:t>
            </m:r>
          </m:den>
        </m:f>
        <m:r>
          <m:t xml:space="preserve">=25</m:t>
        </m:r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Logo, a densidade demográfica da região coberta pela caatinga é de 25 habitantes por km</w:t>
      </w: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/>
            </m:r>
          </m:e>
          <m:sup>
            <m:r>
              <m:t xml:space="preserve">2</m:t>
            </m:r>
          </m:sup>
        </m:sSup>
      </m:oMath>
      <w:r>
        <w:t xml:space="preserve"> \textbf{(alternativa B)}.</w:t>
      </w:r>
    </w:p>
    <w:p>
      <w:pPr>
        <w:spacing w:before="0" w:after="120" w:line="240" w:lineRule="auto"/>
      </w:pPr>
      <w:r>
        <w:t xml:space="preserve"/>
      </w:r>
    </w:p>
    <w:sectPr>
      <w:headerReference w:type="first" r:id="rIdHeaderFirst"/>
      <w:headerReference w:type="default" r:id="rIdHeaderDefault"/>
      <w:pgSz w:w="11906" w:h="16838"/>
      <w:pgMar w:top="1440" w:right="1440" w:bottom="1440" w:left="1440" w:header="708" w:footer="708" w:gutter="0"/>
    </w:sectPr>
  </w:body>
</w:document>
</file>

<file path=word/headerDefault.xml><?xml version="1.0" encoding="utf-8"?>
<w:hdr xmlns:w="http://schemas.openxmlformats.org/wordprocessingml/2006/main">
  <w:p>
    <w:pPr>
      <w:jc w:val="right"/>
      <w:pBdr>
        <w:bottom w:val="single" w:sz="6" w:space="1" w:color="C0C0C0"/>
      </w:pBdr>
      <w:rPr>
        <w:color w:val="808080"/>
      </w:rPr>
    </w:pPr>
    <w:r>
      <w:t>Estuduz Provas - Física Base</w:t>
    </w:r>
  </w:p>
</w:hdr>
</file>

<file path=word/headerFirst.xml><?xml version="1.0" encoding="utf-8"?>
<w:hdr xmlns:w="http://schemas.openxmlformats.org/wordprocessingml/2006/main">
  <w:p>
    <w:r>
      <w:rPr>
        <w:sz w:val="32"/>
        <w:color w:val="000000"/>
      </w:rPr>
      <w:t>Nome: Gabarito    Instituição: Lorem Ipsum    Data: 04/12/2025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</w:rPr>
    </w:rPrDefault>
    <w:pPrDefault>
      <w:pPr>
        <w:spacing w:before="0" w:after="120" w:line="240" w:lineRule="auto"/>
      </w:pPr>
    </w:pPrDefault>
  </w:docDefaults>
  <w:style w:type="paragraph" w:styleId="Normal">
    <w:name w:val="Normal"/>
    <w:qFormat/>
    <w:rPr>
      <w:rFonts w:ascii="Arial" w:hAnsi="Arial" w:cs="Arial" w:eastAsia="Arial"/>
      <w:sz w:val="20"/>
      <w:szCs w:val="20"/>
    </w:rPr>
  </w:style>
  <w:style w:type="table" w:styleId="TableGrid">
    <w:name w:val="Table Grid"/>
    <w:uiPriority w:val="59"/>
    <w:qFormat/>
  </w:style>
</w:styles>
</file>

<file path=word/_rels/document.xml.rels><?xml version="1.0" encoding="UTF-8"?>
<Relationships xmlns="http://schemas.openxmlformats.org/package/2006/relationships">
  <Relationship Id="rIdHeaderFirst"   Type="http://schemas.openxmlformats.org/officeDocument/2006/relationships/header" Target="headerFirst.xml"/>
  <Relationship Id="rIdHeaderDefault" Type="http://schemas.openxmlformats.org/officeDocument/2006/relationships/header" Target="headerDefault.xml"/>
  <Relationship Id="rIdStyles"        Type="http://schemas.openxmlformats.org/officeDocument/2006/relationships/styles" Target="styles.xml"/>

  <Relationship Id="rIdImg1" Type="http://schemas.openxmlformats.org/officeDocument/2006/relationships/image" Target="media/image1.png"/>
</Relationships>
</file>